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551E2" w:rsidRDefault="005551E2">
      <w:pPr>
        <w:jc w:val="center"/>
        <w:rPr>
          <w:rFonts w:ascii="Arial" w:eastAsia="Arial" w:hAnsi="Arial" w:cs="Arial"/>
        </w:rPr>
      </w:pPr>
      <w:bookmarkStart w:id="0" w:name="_heading=h.gjdgxs" w:colFirst="0" w:colLast="0"/>
      <w:bookmarkEnd w:id="0"/>
    </w:p>
    <w:p w:rsidR="005551E2" w:rsidRDefault="004D2BD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</w:p>
    <w:p w:rsidR="005551E2" w:rsidRDefault="005551E2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5551E2">
        <w:tc>
          <w:tcPr>
            <w:tcW w:w="2820" w:type="dxa"/>
            <w:shd w:val="clear" w:color="auto" w:fill="CCCCCC"/>
          </w:tcPr>
          <w:p w:rsidR="005551E2" w:rsidRDefault="004D2BD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5551E2" w:rsidRDefault="005551E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551E2">
        <w:trPr>
          <w:trHeight w:val="232"/>
        </w:trPr>
        <w:tc>
          <w:tcPr>
            <w:tcW w:w="2820" w:type="dxa"/>
            <w:shd w:val="clear" w:color="auto" w:fill="CCCCCC"/>
          </w:tcPr>
          <w:p w:rsidR="005551E2" w:rsidRDefault="004D2BD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5551E2" w:rsidRDefault="005551E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551E2" w:rsidRDefault="005551E2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7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5551E2">
        <w:trPr>
          <w:trHeight w:val="947"/>
        </w:trPr>
        <w:tc>
          <w:tcPr>
            <w:tcW w:w="2835" w:type="dxa"/>
            <w:shd w:val="clear" w:color="auto" w:fill="CCCCCC"/>
          </w:tcPr>
          <w:p w:rsidR="005551E2" w:rsidRDefault="004D2BD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OBJETIVO DA AUDITORIA</w:t>
            </w:r>
          </w:p>
        </w:tc>
        <w:tc>
          <w:tcPr>
            <w:tcW w:w="11715" w:type="dxa"/>
            <w:shd w:val="clear" w:color="auto" w:fill="auto"/>
          </w:tcPr>
          <w:p w:rsidR="005551E2" w:rsidRDefault="005551E2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551E2" w:rsidRDefault="005551E2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8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5551E2">
        <w:tc>
          <w:tcPr>
            <w:tcW w:w="2820" w:type="dxa"/>
            <w:shd w:val="clear" w:color="auto" w:fill="D9D9D9"/>
          </w:tcPr>
          <w:p w:rsidR="005551E2" w:rsidRDefault="004D2BDA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 nº 1</w:t>
            </w:r>
          </w:p>
        </w:tc>
        <w:tc>
          <w:tcPr>
            <w:tcW w:w="11730" w:type="dxa"/>
            <w:shd w:val="clear" w:color="auto" w:fill="auto"/>
          </w:tcPr>
          <w:p w:rsidR="005551E2" w:rsidRDefault="004D2BDA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5551E2" w:rsidRDefault="005551E2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9"/>
        <w:tblW w:w="145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905"/>
        <w:gridCol w:w="1875"/>
        <w:gridCol w:w="2190"/>
        <w:gridCol w:w="1410"/>
        <w:gridCol w:w="1545"/>
        <w:gridCol w:w="2220"/>
        <w:gridCol w:w="1605"/>
      </w:tblGrid>
      <w:tr w:rsidR="005551E2">
        <w:trPr>
          <w:trHeight w:val="563"/>
          <w:tblHeader/>
        </w:trPr>
        <w:tc>
          <w:tcPr>
            <w:tcW w:w="1830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DESCRIÇÃO DO ACHADO</w:t>
            </w:r>
          </w:p>
        </w:tc>
        <w:tc>
          <w:tcPr>
            <w:tcW w:w="1905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5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0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5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220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605" w:type="dxa"/>
            <w:shd w:val="clear" w:color="auto" w:fill="CCCCCC"/>
            <w:vAlign w:val="center"/>
          </w:tcPr>
          <w:p w:rsidR="005551E2" w:rsidRDefault="004D2BD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5551E2">
        <w:trPr>
          <w:trHeight w:val="3119"/>
        </w:trPr>
        <w:tc>
          <w:tcPr>
            <w:tcW w:w="1830" w:type="dxa"/>
          </w:tcPr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do problema/deficiência. Achado é a discrepância entre a situação encontrada e o critério de auditoria utilizado.</w:t>
            </w:r>
          </w:p>
          <w:p w:rsidR="005551E2" w:rsidRDefault="005551E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05" w:type="dxa"/>
          </w:tcPr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a situação existente,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fase de execução da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auditoria. 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indicado o período de ocorrência e de referência dos fatos.</w:t>
            </w:r>
          </w:p>
          <w:p w:rsidR="005551E2" w:rsidRDefault="005551E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</w:tcPr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Indicar as referências usadas para avaliar o objeto. Vai depender de uma série de fatores, incluindo os objetivos e o tipo de auditoria (legislação, nor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mas, princípios sólidos, jurisprudências, entendimento doutrinário, padrão adotado, boas práticas)</w:t>
            </w:r>
          </w:p>
          <w:p w:rsidR="005551E2" w:rsidRDefault="005551E2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0" w:type="dxa"/>
          </w:tcPr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Informações obtidas durante a fiscalização no intuito de documentar os achados e de respaldar as opiniões e conclusões da equipe. É preciso verificar se pos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sui todos os atributos necessários (suficiente - quantidade e apropriada-qualidade)</w:t>
            </w:r>
          </w:p>
          <w:p w:rsidR="005551E2" w:rsidRDefault="005551E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indicar precisamente os documentos que respaldam a opinião da equipe (registros de transações em papel; meio eletrônico; testemunho oral ou escrito, etc).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úmero?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5551E2" w:rsidRDefault="005551E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0" w:type="dxa"/>
          </w:tcPr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que motivou a ocorrência do achado, devendo ser conclusiva. </w:t>
            </w: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5551E2" w:rsidRDefault="005551E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551E2" w:rsidRDefault="004D2BD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Devem fornecer elementos indicativos para minimizar a repetição da ocorr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ência da impropriedade/ irregularidade.</w:t>
            </w:r>
          </w:p>
        </w:tc>
        <w:tc>
          <w:tcPr>
            <w:tcW w:w="1545" w:type="dxa"/>
          </w:tcPr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Consequências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para o erário ou para a sociedade. </w:t>
            </w:r>
          </w:p>
          <w:p w:rsidR="005551E2" w:rsidRDefault="005551E2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220" w:type="dxa"/>
          </w:tcPr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Propostas da equipe de trabalho. Registrar o encaminhamento para todas as irregularidades/impropriedades. Precisam ser construídas de forma clara e objetiva visando resolver os problemas e/ou deficiências subj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acentes.</w:t>
            </w:r>
          </w:p>
          <w:p w:rsidR="005551E2" w:rsidRDefault="005551E2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551E2" w:rsidRDefault="004D2BDA">
            <w:pPr>
              <w:widowControl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caso de irregularidades passíveis de sanção, elaborar a matriz de responsabilização e representar ao Tribunal se for o caso.</w:t>
            </w:r>
          </w:p>
          <w:p w:rsidR="005551E2" w:rsidRDefault="005551E2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05" w:type="dxa"/>
          </w:tcPr>
          <w:p w:rsidR="005551E2" w:rsidRDefault="004D2BD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São relacionados ao que se espera alcançar com a implementação das recomendações/determinações, podendo ser quantitat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ivos (quantificar quando for possível) ou qualitativos.</w:t>
            </w:r>
          </w:p>
          <w:p w:rsidR="005551E2" w:rsidRDefault="005551E2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5551E2" w:rsidRDefault="005551E2">
      <w:pPr>
        <w:rPr>
          <w:rFonts w:ascii="Arial" w:eastAsia="Arial" w:hAnsi="Arial" w:cs="Arial"/>
          <w:sz w:val="20"/>
          <w:szCs w:val="20"/>
        </w:rPr>
      </w:pPr>
    </w:p>
    <w:p w:rsidR="005551E2" w:rsidRDefault="005551E2">
      <w:pPr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5551E2">
        <w:tc>
          <w:tcPr>
            <w:tcW w:w="1920" w:type="dxa"/>
            <w:shd w:val="clear" w:color="auto" w:fill="CCCCCC"/>
          </w:tcPr>
          <w:p w:rsidR="005551E2" w:rsidRDefault="004D2BDA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5551E2" w:rsidRDefault="005551E2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51E2">
        <w:tc>
          <w:tcPr>
            <w:tcW w:w="14565" w:type="dxa"/>
            <w:gridSpan w:val="2"/>
            <w:shd w:val="clear" w:color="auto" w:fill="auto"/>
          </w:tcPr>
          <w:p w:rsidR="005551E2" w:rsidRDefault="004D2BDA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5551E2" w:rsidRDefault="004D2B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551E2" w:rsidRDefault="004D2B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551E2" w:rsidRDefault="004D2B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551E2" w:rsidRDefault="005551E2">
      <w:pPr>
        <w:widowControl/>
        <w:rPr>
          <w:rFonts w:ascii="Arial" w:eastAsia="Arial" w:hAnsi="Arial" w:cs="Arial"/>
          <w:b/>
          <w:sz w:val="22"/>
          <w:szCs w:val="22"/>
        </w:rPr>
        <w:sectPr w:rsidR="005551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5551E2" w:rsidRDefault="004D2BDA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Achados</w:t>
      </w:r>
    </w:p>
    <w:p w:rsidR="005551E2" w:rsidRDefault="005551E2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b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5551E2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registrem os achados. A Matriz de Achados deve ser preenchida durante a fase de execução da auditoria, à medida que os achados vão sendo constatados; os esclarecimentos dos responsáveis acerca das 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ausas dos achados, bem como da adequação dos critérios. Devem ser colhidos ainda em campo, evitando-se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mal entendidos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que possam redundar em desperdício de esforços com a realização de audiências equivocadas.</w:t>
            </w:r>
          </w:p>
        </w:tc>
      </w:tr>
      <w:tr w:rsidR="005551E2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1 – Instit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ucional dos Tribunais de Contas: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10/31 – TC tem a liberdade de deliberar sobre recomendações e determinações (proposta de encaminhamento)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12/8 – TC exerce ação independente por meio de recomendações e determinações (proposta de encaminhamento);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20/18 – recomendações e determinações estão sujeitas a resposta da entidade auditada (proposta de encaminhamento);</w:t>
            </w:r>
          </w:p>
          <w:p w:rsidR="005551E2" w:rsidRDefault="005551E2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2 – Princípios Fundamentais de Auditoria do Setor Público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100/22 – recomendações para aperfeiçoamento em operacionais (proposta de encaminhamento);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100/27 – completude, confiabilidade e objetividade (critérios);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100/32 - nível de asseguração – a construção do achado interfere no nível de assegur</w:t>
            </w:r>
            <w:r>
              <w:rPr>
                <w:rFonts w:ascii="Arial" w:eastAsia="Arial" w:hAnsi="Arial" w:cs="Arial"/>
                <w:sz w:val="16"/>
                <w:szCs w:val="16"/>
              </w:rPr>
              <w:t>ação (descrição do achado);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100/46 – avaliação de risco pode ser revisitada em resposta aos achados (descrição do achado)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100/49 e 50 – discussão dos achados preliminares com a entidade auditada (evidências);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100/51- Relatório – achados c</w:t>
            </w:r>
            <w:r>
              <w:rPr>
                <w:rFonts w:ascii="Arial" w:eastAsia="Arial" w:hAnsi="Arial" w:cs="Arial"/>
                <w:sz w:val="16"/>
                <w:szCs w:val="16"/>
              </w:rPr>
              <w:t>olocados em perspectiva (descrição do achado)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400/30; 51 – critérios interferem nos achados de auditoria (critério e descrição do achado);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400/59 – relatório – achado como elemento (descrição do achado).</w:t>
            </w:r>
          </w:p>
          <w:p w:rsidR="005551E2" w:rsidRDefault="005551E2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3 – Requisitos Mandatórios para 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uditorias no Setor Público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4000/48 - achados imparciais (descrição do achado)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4000/89 – 91 - documentação precisa ser suficiente para dar suporte ao relatório de auditoria (todos elementos);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4000/144-152– trata da própria evidência para s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uportar o achado (evidências)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4000/179 e 182 – evidências para desenvolver achados (evidências e descrição do achado)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4000/184-185 – achados e materialidade para concluir se o objeto está em conformidade com os critérios aplicáveis (descrição d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o achado);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4000/189 – nível de asseguração – a construção do achado interfere no nível de asseguração (descrição do achado);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4000/204-205 e 210 - achado que segue os princípios da completude e objetividade e como elemento essencial do relatório</w:t>
            </w: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 xml:space="preserve"> (descrição do achado);</w:t>
            </w:r>
          </w:p>
          <w:p w:rsidR="005551E2" w:rsidRDefault="004D2BDA">
            <w:pPr>
              <w:spacing w:line="276" w:lineRule="auto"/>
              <w:jc w:val="both"/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strike/>
                <w:color w:val="FF0000"/>
                <w:sz w:val="16"/>
                <w:szCs w:val="16"/>
              </w:rPr>
              <w:t>NBASP 4000/213 – Relatório - explica o que deve constar na seção de achados – (descrição do achado)</w:t>
            </w:r>
          </w:p>
          <w:p w:rsidR="005551E2" w:rsidRDefault="005551E2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551E2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</w:t>
            </w:r>
            <w:r>
              <w:rPr>
                <w:rFonts w:ascii="Arial" w:eastAsia="Arial" w:hAnsi="Arial" w:cs="Arial"/>
                <w:sz w:val="16"/>
                <w:szCs w:val="16"/>
              </w:rPr>
              <w:t>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preenchimento 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coluna “critério” permite a revisão da fundamentação legal, da jurisprudência e da doutrina, diminuindo a possibilidade de eventuais omissões ou equívocos; 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coluna “causa” está intimamente relacionada à imputação de responsabilidades em relação aos fatos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encontrados na auditoria. A investigação acerca das causas deve ser feita quando relevante e necessária para dar consistência às propostas de encaminhamento, seja de aplicação de penalidades ou, em caso contrário, para afastar a ocorrência de irregularida</w:t>
            </w:r>
            <w:r>
              <w:rPr>
                <w:rFonts w:ascii="Arial" w:eastAsia="Arial" w:hAnsi="Arial" w:cs="Arial"/>
                <w:sz w:val="16"/>
                <w:szCs w:val="16"/>
              </w:rPr>
              <w:t>des;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análise e o registro do “efeito” de cada ocorrência na coluna respectiva servem para dimensionar a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relevância do próprio achado além de fornecer elementos para a formulação das propostas de encaminhamento; 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Sempre que o achado se constituir em irreg</w:t>
            </w:r>
            <w:r>
              <w:rPr>
                <w:rFonts w:ascii="Arial" w:eastAsia="Arial" w:hAnsi="Arial" w:cs="Arial"/>
                <w:sz w:val="16"/>
                <w:szCs w:val="16"/>
              </w:rPr>
              <w:t>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5551E2" w:rsidRDefault="004D2BD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Como etapa final de elaboração da matriz, a co</w:t>
            </w:r>
            <w:r>
              <w:rPr>
                <w:rFonts w:ascii="Arial" w:eastAsia="Arial" w:hAnsi="Arial" w:cs="Arial"/>
                <w:sz w:val="16"/>
                <w:szCs w:val="16"/>
              </w:rPr>
              <w:t>mparação das colunas “situação encontrada” e “proposta de encaminhamento” diminui a possibilidade de eventuais achados sem respectivas propostas de encaminhamento.</w:t>
            </w:r>
          </w:p>
        </w:tc>
      </w:tr>
      <w:tr w:rsidR="005551E2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 w:rsidR="005551E2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51E2" w:rsidRDefault="004D2BD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5551E2" w:rsidRDefault="005551E2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  <w:sectPr w:rsidR="005551E2">
          <w:pgSz w:w="11905" w:h="16837"/>
          <w:pgMar w:top="1700" w:right="1133" w:bottom="1133" w:left="1700" w:header="709" w:footer="709" w:gutter="0"/>
          <w:cols w:space="720"/>
        </w:sectPr>
      </w:pPr>
    </w:p>
    <w:p w:rsidR="005551E2" w:rsidRDefault="005551E2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5551E2" w:rsidRDefault="004D2BDA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Instruções de preenchimento:</w:t>
      </w:r>
    </w:p>
    <w:p w:rsidR="005551E2" w:rsidRDefault="005551E2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p w:rsidR="005551E2" w:rsidRDefault="005551E2">
      <w:pPr>
        <w:jc w:val="both"/>
        <w:rPr>
          <w:rFonts w:ascii="Arial" w:eastAsia="Arial" w:hAnsi="Arial" w:cs="Arial"/>
          <w:sz w:val="22"/>
          <w:szCs w:val="22"/>
        </w:rPr>
      </w:pPr>
    </w:p>
    <w:sectPr w:rsidR="005551E2">
      <w:pgSz w:w="16837" w:h="11905" w:orient="landscape"/>
      <w:pgMar w:top="1700" w:right="1133" w:bottom="1133" w:left="113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D2BDA">
      <w:r>
        <w:separator/>
      </w:r>
    </w:p>
  </w:endnote>
  <w:endnote w:type="continuationSeparator" w:id="0">
    <w:p w:rsidR="00000000" w:rsidRDefault="004D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5551E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4D2BD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5551E2" w:rsidRDefault="005551E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5551E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D2BDA">
      <w:r>
        <w:separator/>
      </w:r>
    </w:p>
  </w:footnote>
  <w:footnote w:type="continuationSeparator" w:id="0">
    <w:p w:rsidR="00000000" w:rsidRDefault="004D2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5551E2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5551E2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c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551E2">
      <w:trPr>
        <w:trHeight w:val="1418"/>
        <w:jc w:val="center"/>
      </w:trPr>
      <w:tc>
        <w:tcPr>
          <w:tcW w:w="3000" w:type="dxa"/>
          <w:vAlign w:val="center"/>
        </w:tcPr>
        <w:p w:rsidR="005551E2" w:rsidRDefault="004D2BDA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62EA559B" wp14:editId="6BDFF69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5551E2" w:rsidRDefault="004D2BD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551E2" w:rsidRDefault="004D2BD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5551E2" w:rsidRDefault="004D2BD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5551E2" w:rsidRDefault="004D2BD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5551E2" w:rsidRDefault="005551E2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1E2" w:rsidRDefault="005551E2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1E2"/>
    <w:rsid w:val="004D2BDA"/>
    <w:rsid w:val="0055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DDC03-DCE5-4A73-9EF1-F0CAE296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IZZPQpiUkbkWxhYgdmMqCg9Pw==">CgMxLjAyCGguZ2pkZ3hzOAByITFEMGVXeHU5c1RHYkh2U01nZTQyUVVfU3BoYXhIV2lCTw==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1177</Words>
  <Characters>6358</Characters>
  <Application>Microsoft Office Word</Application>
  <DocSecurity>0</DocSecurity>
  <Lines>52</Lines>
  <Paragraphs>15</Paragraphs>
  <ScaleCrop>false</ScaleCrop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2024-02-28T19:09:00Z</dcterms:created>
  <dcterms:modified xsi:type="dcterms:W3CDTF">2025-08-01T11:35:00Z</dcterms:modified>
</cp:coreProperties>
</file>